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color w:val="333333"/>
          <w:sz w:val="21"/>
          <w:szCs w:val="21"/>
        </w:rPr>
      </w:pPr>
      <w:r w:rsidRPr="00A22B47">
        <w:rPr>
          <w:rStyle w:val="a4"/>
          <w:rFonts w:hint="eastAsia"/>
          <w:color w:val="333333"/>
        </w:rPr>
        <w:t>经文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申 11:1“你要爱耶和华你的　神，常守他的吩咐、律例、典章、</w:t>
      </w:r>
      <w:proofErr w:type="gramStart"/>
      <w:r w:rsidRPr="00A22B47">
        <w:rPr>
          <w:rFonts w:hint="eastAsia"/>
          <w:color w:val="333333"/>
          <w:sz w:val="21"/>
          <w:szCs w:val="21"/>
        </w:rPr>
        <w:t>诫</w:t>
      </w:r>
      <w:proofErr w:type="gramEnd"/>
      <w:r w:rsidRPr="00A22B47">
        <w:rPr>
          <w:rFonts w:hint="eastAsia"/>
          <w:color w:val="333333"/>
          <w:sz w:val="21"/>
          <w:szCs w:val="21"/>
        </w:rPr>
        <w:t>命。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申 11:2你们今日当知道，我本不是和你们的儿女［说话］，因为他们不知道，也没有看见耶和华你们　神的管教、威严、大能的手，和伸出来的膀臂，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申 11:3</w:t>
      </w:r>
      <w:proofErr w:type="gramStart"/>
      <w:r w:rsidRPr="00A22B47">
        <w:rPr>
          <w:rFonts w:hint="eastAsia"/>
          <w:color w:val="333333"/>
          <w:sz w:val="21"/>
          <w:szCs w:val="21"/>
        </w:rPr>
        <w:t>并他在</w:t>
      </w:r>
      <w:proofErr w:type="gramEnd"/>
      <w:r w:rsidRPr="00A22B47">
        <w:rPr>
          <w:rFonts w:hint="eastAsia"/>
          <w:color w:val="333333"/>
          <w:sz w:val="21"/>
          <w:szCs w:val="21"/>
        </w:rPr>
        <w:t>埃及中向埃及王法</w:t>
      </w:r>
      <w:proofErr w:type="gramStart"/>
      <w:r w:rsidRPr="00A22B47">
        <w:rPr>
          <w:rFonts w:hint="eastAsia"/>
          <w:color w:val="333333"/>
          <w:sz w:val="21"/>
          <w:szCs w:val="21"/>
        </w:rPr>
        <w:t>老</w:t>
      </w:r>
      <w:proofErr w:type="gramEnd"/>
      <w:r w:rsidRPr="00A22B47">
        <w:rPr>
          <w:rFonts w:hint="eastAsia"/>
          <w:color w:val="333333"/>
          <w:sz w:val="21"/>
          <w:szCs w:val="21"/>
        </w:rPr>
        <w:t>和其全地所行的神迹奇事；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申 11:4也没有看见他怎样待埃及的军兵、车马。他们追赶你们的时候，耶和华怎样使红海的水淹没他们，将他们灭绝直到今日。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申 11:5</w:t>
      </w:r>
      <w:proofErr w:type="gramStart"/>
      <w:r w:rsidRPr="00A22B47">
        <w:rPr>
          <w:rFonts w:hint="eastAsia"/>
          <w:color w:val="333333"/>
          <w:sz w:val="21"/>
          <w:szCs w:val="21"/>
        </w:rPr>
        <w:t>并他在</w:t>
      </w:r>
      <w:proofErr w:type="gramEnd"/>
      <w:r w:rsidRPr="00A22B47">
        <w:rPr>
          <w:rFonts w:hint="eastAsia"/>
          <w:color w:val="333333"/>
          <w:sz w:val="21"/>
          <w:szCs w:val="21"/>
        </w:rPr>
        <w:t>旷野怎样待你们，以至你们来到这地方；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申 11:6也没有看见他</w:t>
      </w:r>
      <w:proofErr w:type="gramStart"/>
      <w:r w:rsidRPr="00A22B47">
        <w:rPr>
          <w:rFonts w:hint="eastAsia"/>
          <w:color w:val="333333"/>
          <w:sz w:val="21"/>
          <w:szCs w:val="21"/>
        </w:rPr>
        <w:t>怎样待流便</w:t>
      </w:r>
      <w:proofErr w:type="gramEnd"/>
      <w:r w:rsidRPr="00A22B47">
        <w:rPr>
          <w:rFonts w:hint="eastAsia"/>
          <w:color w:val="333333"/>
          <w:sz w:val="21"/>
          <w:szCs w:val="21"/>
        </w:rPr>
        <w:t>子孙以利押的儿子大</w:t>
      </w:r>
      <w:proofErr w:type="gramStart"/>
      <w:r w:rsidRPr="00A22B47">
        <w:rPr>
          <w:rFonts w:hint="eastAsia"/>
          <w:color w:val="333333"/>
          <w:sz w:val="21"/>
          <w:szCs w:val="21"/>
        </w:rPr>
        <w:t>坍</w:t>
      </w:r>
      <w:proofErr w:type="gramEnd"/>
      <w:r w:rsidRPr="00A22B47">
        <w:rPr>
          <w:rFonts w:hint="eastAsia"/>
          <w:color w:val="333333"/>
          <w:sz w:val="21"/>
          <w:szCs w:val="21"/>
        </w:rPr>
        <w:t>、亚比兰，地怎样在以色列人中间开口，吞了他们和他们的家眷，</w:t>
      </w:r>
      <w:proofErr w:type="gramStart"/>
      <w:r w:rsidRPr="00A22B47">
        <w:rPr>
          <w:rFonts w:hint="eastAsia"/>
          <w:color w:val="333333"/>
          <w:sz w:val="21"/>
          <w:szCs w:val="21"/>
        </w:rPr>
        <w:t>并帐棚与跟</w:t>
      </w:r>
      <w:proofErr w:type="gramEnd"/>
      <w:r w:rsidRPr="00A22B47">
        <w:rPr>
          <w:rFonts w:hint="eastAsia"/>
          <w:color w:val="333333"/>
          <w:sz w:val="21"/>
          <w:szCs w:val="21"/>
        </w:rPr>
        <w:t>他们的一切活物；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申 11:7惟有你们亲眼看见耶和华所作的一切大事。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Style w:val="a4"/>
          <w:rFonts w:hint="eastAsia"/>
          <w:color w:val="333333"/>
        </w:rPr>
        <w:t>引言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第十一章是申命记“总论”部分的最后一章，以下将进入详细的“申命法典”诠释部分。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总论的结构是：1-4章简要回顾历史，5章重申十</w:t>
      </w:r>
      <w:proofErr w:type="gramStart"/>
      <w:r w:rsidRPr="00A22B47">
        <w:rPr>
          <w:rFonts w:hint="eastAsia"/>
          <w:color w:val="333333"/>
          <w:sz w:val="21"/>
          <w:szCs w:val="21"/>
        </w:rPr>
        <w:t>诫</w:t>
      </w:r>
      <w:proofErr w:type="gramEnd"/>
      <w:r w:rsidRPr="00A22B47">
        <w:rPr>
          <w:rFonts w:hint="eastAsia"/>
          <w:color w:val="333333"/>
          <w:sz w:val="21"/>
          <w:szCs w:val="21"/>
        </w:rPr>
        <w:t>的重要，6-7章陈述一些重要的基本原则，8-10章反思历史教训和</w:t>
      </w:r>
      <w:proofErr w:type="gramStart"/>
      <w:r w:rsidRPr="00A22B47">
        <w:rPr>
          <w:rFonts w:hint="eastAsia"/>
          <w:color w:val="333333"/>
          <w:sz w:val="21"/>
          <w:szCs w:val="21"/>
        </w:rPr>
        <w:t>神的</w:t>
      </w:r>
      <w:proofErr w:type="gramEnd"/>
      <w:r w:rsidRPr="00A22B47">
        <w:rPr>
          <w:rFonts w:hint="eastAsia"/>
          <w:color w:val="333333"/>
          <w:sz w:val="21"/>
          <w:szCs w:val="21"/>
        </w:rPr>
        <w:t>要求，11章是总论的结论。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本章的核心可以归结为：以色列啊，你们已经站在了历史的十字路口、关键的抉择时刻。</w:t>
      </w:r>
      <w:proofErr w:type="gramStart"/>
      <w:r w:rsidRPr="00A22B47">
        <w:rPr>
          <w:rFonts w:hint="eastAsia"/>
          <w:color w:val="333333"/>
          <w:sz w:val="21"/>
          <w:szCs w:val="21"/>
        </w:rPr>
        <w:t>顺神者</w:t>
      </w:r>
      <w:proofErr w:type="gramEnd"/>
      <w:r w:rsidRPr="00A22B47">
        <w:rPr>
          <w:rFonts w:hint="eastAsia"/>
          <w:color w:val="333333"/>
          <w:sz w:val="21"/>
          <w:szCs w:val="21"/>
        </w:rPr>
        <w:t>昌，</w:t>
      </w:r>
      <w:proofErr w:type="gramStart"/>
      <w:r w:rsidRPr="00A22B47">
        <w:rPr>
          <w:rFonts w:hint="eastAsia"/>
          <w:color w:val="333333"/>
          <w:sz w:val="21"/>
          <w:szCs w:val="21"/>
        </w:rPr>
        <w:t>逆神者</w:t>
      </w:r>
      <w:proofErr w:type="gramEnd"/>
      <w:r w:rsidRPr="00A22B47">
        <w:rPr>
          <w:rFonts w:hint="eastAsia"/>
          <w:color w:val="333333"/>
          <w:sz w:val="21"/>
          <w:szCs w:val="21"/>
        </w:rPr>
        <w:t>亡，这既是历史的教训，也是未来的路径。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Style w:val="a4"/>
          <w:rFonts w:hint="eastAsia"/>
          <w:color w:val="333333"/>
        </w:rPr>
        <w:t>释经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命令的总归就是爱（1节）。律例、典章、</w:t>
      </w:r>
      <w:proofErr w:type="gramStart"/>
      <w:r w:rsidRPr="00A22B47">
        <w:rPr>
          <w:rFonts w:hint="eastAsia"/>
          <w:color w:val="333333"/>
          <w:sz w:val="21"/>
          <w:szCs w:val="21"/>
        </w:rPr>
        <w:t>诫</w:t>
      </w:r>
      <w:proofErr w:type="gramEnd"/>
      <w:r w:rsidRPr="00A22B47">
        <w:rPr>
          <w:rFonts w:hint="eastAsia"/>
          <w:color w:val="333333"/>
          <w:sz w:val="21"/>
          <w:szCs w:val="21"/>
        </w:rPr>
        <w:t>命，是经典用语，指代律法。“吩咐”一词则略微特殊，原文的</w:t>
      </w:r>
      <w:proofErr w:type="spellStart"/>
      <w:r w:rsidRPr="00A22B47">
        <w:rPr>
          <w:rFonts w:hint="eastAsia"/>
          <w:color w:val="333333"/>
          <w:sz w:val="21"/>
          <w:szCs w:val="21"/>
        </w:rPr>
        <w:t>mismeret</w:t>
      </w:r>
      <w:proofErr w:type="spellEnd"/>
      <w:r w:rsidRPr="00A22B47">
        <w:rPr>
          <w:rFonts w:hint="eastAsia"/>
          <w:color w:val="333333"/>
          <w:sz w:val="21"/>
          <w:szCs w:val="21"/>
        </w:rPr>
        <w:t>只在申命记中出现过一次，在圣经其他地方既可以指耶和华对子民履行信仰责任的要求，又可以泛指耶和华的任何要求。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这或许显明在主里，没有什么上帝的要求不是信仰要求。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2-7节的听众，显然是以色列人中的“中生代”，具体来说就是出埃及时不到二十岁的那一两代人。他们的父辈死在旷野，儿孙生在旷野。摩</w:t>
      </w:r>
      <w:proofErr w:type="gramStart"/>
      <w:r w:rsidRPr="00A22B47">
        <w:rPr>
          <w:rFonts w:hint="eastAsia"/>
          <w:color w:val="333333"/>
          <w:sz w:val="21"/>
          <w:szCs w:val="21"/>
        </w:rPr>
        <w:t>西特别</w:t>
      </w:r>
      <w:proofErr w:type="gramEnd"/>
      <w:r w:rsidRPr="00A22B47">
        <w:rPr>
          <w:rFonts w:hint="eastAsia"/>
          <w:color w:val="333333"/>
          <w:sz w:val="21"/>
          <w:szCs w:val="21"/>
        </w:rPr>
        <w:t>针对他们说话，就是如今40~60岁的这一代人说话，而不是对他们年富力强的儿女说话。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因为惟有这一代人，是“也知道、也看见”过上帝大能的作为的。下一代人，或许听说过，却肯定没见过，他们的知道，照着他们当知道的，多半还是不知道。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因为圣经的“知道”，绝不仅仅是指记忆力层面的“记得”，而是指耳闻目睹、亲自经历，感同身受。亚当与夏娃第一次“同房”，原文就是“知道”，这就显明，汉语中平淡无奇的“知道”一词，在希伯来文里是如此神圣庄重。正如一对夫妻的关系好坏，要从身心灵三方面来看的：水乳交融，无话不谈，同心敬拜，才能算是真的彼此“知道”。如果常年分居、话不投机、信仰不合，这三样占了一到三样，这夫妻关系也就危险了。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lastRenderedPageBreak/>
        <w:t>中生代以色列人的应该“知道”神，正像一位妻子应该“知道”丈夫。他们知道、见过、经历过。就像使徒说起基督，是他们知道、见过（甚至摸过）、经历过的。下一代人没有那种经历，上一代人的“知道”，对他们来说可能只是历史课上的枯燥记录。若没有持续的教导，没有圣灵的帮助，在罪的腐蚀之下，迟早就会忘记。后来的历史证明了这一点。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中生代所“知道”的神的作为，经文以“管教、威严、大能的手、伸出来的膀臂、神迹奇事”来概括，并且具体而言，是针对三个不同人群的作为：埃及法老及其奴仆，旷野的以色列人，可拉（虽然</w:t>
      </w:r>
      <w:proofErr w:type="gramStart"/>
      <w:r w:rsidRPr="00A22B47">
        <w:rPr>
          <w:rFonts w:hint="eastAsia"/>
          <w:color w:val="333333"/>
          <w:sz w:val="21"/>
          <w:szCs w:val="21"/>
        </w:rPr>
        <w:t>此处没有</w:t>
      </w:r>
      <w:proofErr w:type="gramEnd"/>
      <w:r w:rsidRPr="00A22B47">
        <w:rPr>
          <w:rFonts w:hint="eastAsia"/>
          <w:color w:val="333333"/>
          <w:sz w:val="21"/>
          <w:szCs w:val="21"/>
        </w:rPr>
        <w:t>提到可拉）</w:t>
      </w:r>
      <w:proofErr w:type="gramStart"/>
      <w:r w:rsidRPr="00A22B47">
        <w:rPr>
          <w:rFonts w:hint="eastAsia"/>
          <w:color w:val="333333"/>
          <w:sz w:val="21"/>
          <w:szCs w:val="21"/>
        </w:rPr>
        <w:t>一</w:t>
      </w:r>
      <w:proofErr w:type="gramEnd"/>
      <w:r w:rsidRPr="00A22B47">
        <w:rPr>
          <w:rFonts w:hint="eastAsia"/>
          <w:color w:val="333333"/>
          <w:sz w:val="21"/>
          <w:szCs w:val="21"/>
        </w:rPr>
        <w:t>党。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对埃及一帮，上帝的作为表现为神</w:t>
      </w:r>
      <w:proofErr w:type="gramStart"/>
      <w:r w:rsidRPr="00A22B47">
        <w:rPr>
          <w:rFonts w:hint="eastAsia"/>
          <w:color w:val="333333"/>
          <w:sz w:val="21"/>
          <w:szCs w:val="21"/>
        </w:rPr>
        <w:t>迹</w:t>
      </w:r>
      <w:proofErr w:type="gramEnd"/>
      <w:r w:rsidRPr="00A22B47">
        <w:rPr>
          <w:rFonts w:hint="eastAsia"/>
          <w:color w:val="333333"/>
          <w:sz w:val="21"/>
          <w:szCs w:val="21"/>
        </w:rPr>
        <w:t>奇事，</w:t>
      </w:r>
      <w:proofErr w:type="gramStart"/>
      <w:r w:rsidRPr="00A22B47">
        <w:rPr>
          <w:rFonts w:hint="eastAsia"/>
          <w:color w:val="333333"/>
          <w:sz w:val="21"/>
          <w:szCs w:val="21"/>
        </w:rPr>
        <w:t>就是十灾和</w:t>
      </w:r>
      <w:proofErr w:type="gramEnd"/>
      <w:r w:rsidRPr="00A22B47">
        <w:rPr>
          <w:rFonts w:hint="eastAsia"/>
          <w:color w:val="333333"/>
          <w:sz w:val="21"/>
          <w:szCs w:val="21"/>
        </w:rPr>
        <w:t>红海，结果是埃及势力被“灭绝直到今日（4节）”，意思是元气大伤，从此一蹶不振，从出埃及记到士师记，鲜见有埃及军兵侵扰以色列人的记载。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</w:p>
    <w:p w:rsidR="00A22B47" w:rsidRPr="00A22B47" w:rsidRDefault="00A22B47" w:rsidP="00A22B47">
      <w:pPr>
        <w:pStyle w:val="a3"/>
        <w:spacing w:before="0" w:beforeAutospacing="0" w:after="0" w:afterAutospacing="0"/>
        <w:jc w:val="center"/>
        <w:rPr>
          <w:rFonts w:hint="eastAsia"/>
          <w:color w:val="333333"/>
          <w:sz w:val="21"/>
          <w:szCs w:val="21"/>
        </w:rPr>
      </w:pPr>
      <w:r w:rsidRPr="00A22B47">
        <w:rPr>
          <w:noProof/>
          <w:color w:val="333333"/>
          <w:sz w:val="21"/>
          <w:szCs w:val="21"/>
        </w:rPr>
        <w:drawing>
          <wp:inline distT="0" distB="0" distL="0" distR="0">
            <wp:extent cx="5274310" cy="2943225"/>
            <wp:effectExtent l="0" t="0" r="254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4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对旷野一代，上帝的作为表现为伸出来的膀臂和管教，就是慈爱和公义，所以一方面，有云柱火柱，</w:t>
      </w:r>
      <w:proofErr w:type="gramStart"/>
      <w:r w:rsidRPr="00A22B47">
        <w:rPr>
          <w:rFonts w:hint="eastAsia"/>
          <w:color w:val="333333"/>
          <w:sz w:val="21"/>
          <w:szCs w:val="21"/>
        </w:rPr>
        <w:t>吗哪以琳</w:t>
      </w:r>
      <w:proofErr w:type="gramEnd"/>
      <w:r w:rsidRPr="00A22B47">
        <w:rPr>
          <w:rFonts w:hint="eastAsia"/>
          <w:color w:val="333333"/>
          <w:sz w:val="21"/>
          <w:szCs w:val="21"/>
        </w:rPr>
        <w:t>，恩典伴随；另一方面，百姓屡次悖逆，甚至公然崇拜金牛犊，招致惩罚，四十天的路漂流了四十年，而且当年20岁以上的人，全都倒毙旷野（除了</w:t>
      </w:r>
      <w:proofErr w:type="gramStart"/>
      <w:r w:rsidRPr="00A22B47">
        <w:rPr>
          <w:rFonts w:hint="eastAsia"/>
          <w:color w:val="333333"/>
          <w:sz w:val="21"/>
          <w:szCs w:val="21"/>
        </w:rPr>
        <w:t>迦勒约</w:t>
      </w:r>
      <w:proofErr w:type="gramEnd"/>
      <w:r w:rsidRPr="00A22B47">
        <w:rPr>
          <w:rFonts w:hint="eastAsia"/>
          <w:color w:val="333333"/>
          <w:sz w:val="21"/>
          <w:szCs w:val="21"/>
        </w:rPr>
        <w:t>书亚）。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对可拉</w:t>
      </w:r>
      <w:proofErr w:type="gramStart"/>
      <w:r w:rsidRPr="00A22B47">
        <w:rPr>
          <w:rFonts w:hint="eastAsia"/>
          <w:color w:val="333333"/>
          <w:sz w:val="21"/>
          <w:szCs w:val="21"/>
        </w:rPr>
        <w:t>一</w:t>
      </w:r>
      <w:proofErr w:type="gramEnd"/>
      <w:r w:rsidRPr="00A22B47">
        <w:rPr>
          <w:rFonts w:hint="eastAsia"/>
          <w:color w:val="333333"/>
          <w:sz w:val="21"/>
          <w:szCs w:val="21"/>
        </w:rPr>
        <w:t>党，上帝的作为表现为威严和大能的手，就是</w:t>
      </w:r>
      <w:proofErr w:type="gramStart"/>
      <w:r w:rsidRPr="00A22B47">
        <w:rPr>
          <w:rFonts w:hint="eastAsia"/>
          <w:color w:val="333333"/>
          <w:sz w:val="21"/>
          <w:szCs w:val="21"/>
        </w:rPr>
        <w:t>烈怒和审判</w:t>
      </w:r>
      <w:proofErr w:type="gramEnd"/>
      <w:r w:rsidRPr="00A22B47">
        <w:rPr>
          <w:rFonts w:hint="eastAsia"/>
          <w:color w:val="333333"/>
          <w:sz w:val="21"/>
          <w:szCs w:val="21"/>
        </w:rPr>
        <w:t>，于是胆敢和和可拉、大</w:t>
      </w:r>
      <w:proofErr w:type="gramStart"/>
      <w:r w:rsidRPr="00A22B47">
        <w:rPr>
          <w:rFonts w:hint="eastAsia"/>
          <w:color w:val="333333"/>
          <w:sz w:val="21"/>
          <w:szCs w:val="21"/>
        </w:rPr>
        <w:t>坍</w:t>
      </w:r>
      <w:proofErr w:type="gramEnd"/>
      <w:r w:rsidRPr="00A22B47">
        <w:rPr>
          <w:rFonts w:hint="eastAsia"/>
          <w:color w:val="333333"/>
          <w:sz w:val="21"/>
          <w:szCs w:val="21"/>
        </w:rPr>
        <w:t>、亚比兰一起拿着香炉挑战神所立的秩序的二百五十人，全都被活埋。不知如今“二百五”的文化含义最早的源头是不是这里。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Style w:val="a4"/>
          <w:rFonts w:hint="eastAsia"/>
          <w:color w:val="333333"/>
        </w:rPr>
        <w:t>“中流砥柱”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我们的文化里，称呼上文以色列中生代这个年龄段的人，大致就是孔子所说的“四十而不惑，五十而知天命，六十而耳顺”这群人。如果考虑到今天的人寿命虽然更长，但成熟普遍较晚，所以或许应该对应从“三十而立到五十知天命”的这一两代。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lastRenderedPageBreak/>
        <w:t>以色列中生代与此相仿。考察圣经记载，服役年龄的下限是二十岁。利未人参与服侍的年龄下限是二十五岁。能够任职并在会幕里办事的年龄下限是三十岁，这也是耶稣出来传道的年纪。而这个黄金服侍期，也就是二十年，就是民</w:t>
      </w:r>
      <w:proofErr w:type="gramStart"/>
      <w:r w:rsidRPr="00A22B47">
        <w:rPr>
          <w:rFonts w:hint="eastAsia"/>
          <w:color w:val="333333"/>
          <w:sz w:val="21"/>
          <w:szCs w:val="21"/>
        </w:rPr>
        <w:t>数记多次</w:t>
      </w:r>
      <w:proofErr w:type="gramEnd"/>
      <w:r w:rsidRPr="00A22B47">
        <w:rPr>
          <w:rFonts w:hint="eastAsia"/>
          <w:color w:val="333333"/>
          <w:sz w:val="21"/>
          <w:szCs w:val="21"/>
        </w:rPr>
        <w:t>提到的“三十岁到五十岁”。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在任何社会，这个中生代，都是社会的中坚力量，中流砥柱。1-7节摩西的这番话，这堂</w:t>
      </w:r>
      <w:proofErr w:type="gramStart"/>
      <w:r w:rsidRPr="00A22B47">
        <w:rPr>
          <w:rFonts w:hint="eastAsia"/>
          <w:color w:val="333333"/>
          <w:sz w:val="21"/>
          <w:szCs w:val="21"/>
        </w:rPr>
        <w:t>极</w:t>
      </w:r>
      <w:proofErr w:type="gramEnd"/>
      <w:r w:rsidRPr="00A22B47">
        <w:rPr>
          <w:rFonts w:hint="eastAsia"/>
          <w:color w:val="333333"/>
          <w:sz w:val="21"/>
          <w:szCs w:val="21"/>
        </w:rPr>
        <w:t>简历史课，特别强调是讲给他们听的，目的就是要他们发挥自己承上启下的作用，铭记上一代的惨痛教训，将信仰，就是那“知道”神的真知识，传递下去。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那么为什么是他们？这就不得不从他们的特殊成长背景说起。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这一代人，出埃及的时候，最大的十九岁，最小的则是婴儿。上一代人在埃及黑砖窑当奴隶的经历，多数人或者是没有，或者有也没几年时间。他们真正形成价值观的黄金年龄，是在旷野，特别是进入旷野头一两年，大事小</w:t>
      </w:r>
      <w:proofErr w:type="gramStart"/>
      <w:r w:rsidRPr="00A22B47">
        <w:rPr>
          <w:rFonts w:hint="eastAsia"/>
          <w:color w:val="333333"/>
          <w:sz w:val="21"/>
          <w:szCs w:val="21"/>
        </w:rPr>
        <w:t>情不断</w:t>
      </w:r>
      <w:proofErr w:type="gramEnd"/>
      <w:r w:rsidRPr="00A22B47">
        <w:rPr>
          <w:rFonts w:hint="eastAsia"/>
          <w:color w:val="333333"/>
          <w:sz w:val="21"/>
          <w:szCs w:val="21"/>
        </w:rPr>
        <w:t>的那段时间。大致相当于今天的我们受教育的那个年龄段。他们的父辈则完全是在埃及的黑暗败坏文化中长大的，无可救药，只有倒掉。而</w:t>
      </w:r>
      <w:proofErr w:type="gramStart"/>
      <w:r w:rsidRPr="00A22B47">
        <w:rPr>
          <w:rFonts w:hint="eastAsia"/>
          <w:color w:val="333333"/>
          <w:sz w:val="21"/>
          <w:szCs w:val="21"/>
        </w:rPr>
        <w:t>而</w:t>
      </w:r>
      <w:proofErr w:type="gramEnd"/>
      <w:r w:rsidRPr="00A22B47">
        <w:rPr>
          <w:rFonts w:hint="eastAsia"/>
          <w:color w:val="333333"/>
          <w:sz w:val="21"/>
          <w:szCs w:val="21"/>
        </w:rPr>
        <w:t>作为“出二代”的这一群，一方面受埃及荼毒相对来说比较少，另一方面</w:t>
      </w:r>
      <w:proofErr w:type="gramStart"/>
      <w:r w:rsidRPr="00A22B47">
        <w:rPr>
          <w:rFonts w:hint="eastAsia"/>
          <w:color w:val="333333"/>
          <w:sz w:val="21"/>
          <w:szCs w:val="21"/>
        </w:rPr>
        <w:t>迦</w:t>
      </w:r>
      <w:proofErr w:type="gramEnd"/>
      <w:r w:rsidRPr="00A22B47">
        <w:rPr>
          <w:rFonts w:hint="eastAsia"/>
          <w:color w:val="333333"/>
          <w:sz w:val="21"/>
          <w:szCs w:val="21"/>
        </w:rPr>
        <w:t>南的诱惑与危害暂时离他们也还比较远。所以，对比上一代和下一代，他们反倒可能是信仰最真实、最坚定、最单纯的一代人。他们的儿女辈，就是在旷野出生的一两代，可能信仰和他们一样单纯，并且显然更加年富力强，但还是少了一些信仰的真实经历。大多数年轻人没有见过红海边上的云柱与火柱，没有见过西奈山上的风云与烟火，没有见过漫天鹌鹑和基博罗哈他瓦（贪欲之人的坟墓）。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比较一下的话，某种意义上，以色列中生代与我们常说的“七零后到九零后”的不无相似之处。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这一代人不是所谓共和国的同龄人，而是共二代或者国二代。往前说，他们没有经历历次运动，没有被直接荼毒；往后说，下一代的物质丰富和精神多元，也发生在他们成年之后。他们的关键成长期，有一点儿像旷野头几年，就是比较清新的八九十年代。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Default="00A22B47" w:rsidP="00A22B47">
      <w:pPr>
        <w:pStyle w:val="a3"/>
        <w:spacing w:before="0" w:beforeAutospacing="0" w:after="0" w:afterAutospacing="0"/>
        <w:jc w:val="both"/>
        <w:rPr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所以这一代人不像上一代那么僵化，也不像下一代那么多样。他们成长期的精神资源高度一致，</w:t>
      </w:r>
      <w:proofErr w:type="gramStart"/>
      <w:r w:rsidRPr="00A22B47">
        <w:rPr>
          <w:rFonts w:hint="eastAsia"/>
          <w:color w:val="333333"/>
          <w:sz w:val="21"/>
          <w:szCs w:val="21"/>
        </w:rPr>
        <w:t>以致于</w:t>
      </w:r>
      <w:proofErr w:type="gramEnd"/>
      <w:r w:rsidRPr="00A22B47">
        <w:rPr>
          <w:rFonts w:hint="eastAsia"/>
          <w:color w:val="333333"/>
          <w:sz w:val="21"/>
          <w:szCs w:val="21"/>
        </w:rPr>
        <w:t>大家怀起旧来都相当整齐划一，无非就是言情武侠，电子游戏，从邓丽君到</w:t>
      </w:r>
      <w:proofErr w:type="gramStart"/>
      <w:r w:rsidRPr="00A22B47">
        <w:rPr>
          <w:rFonts w:hint="eastAsia"/>
          <w:color w:val="333333"/>
          <w:sz w:val="21"/>
          <w:szCs w:val="21"/>
        </w:rPr>
        <w:t>周杰伦的</w:t>
      </w:r>
      <w:proofErr w:type="gramEnd"/>
      <w:r w:rsidRPr="00A22B47">
        <w:rPr>
          <w:rFonts w:hint="eastAsia"/>
          <w:color w:val="333333"/>
          <w:sz w:val="21"/>
          <w:szCs w:val="21"/>
        </w:rPr>
        <w:t>流行音乐，以及两周一成黄金时代的香港电影。</w:t>
      </w:r>
    </w:p>
    <w:p w:rsidR="00954840" w:rsidRDefault="00954840" w:rsidP="00A22B47">
      <w:pPr>
        <w:pStyle w:val="a3"/>
        <w:spacing w:before="0" w:beforeAutospacing="0" w:after="0" w:afterAutospacing="0"/>
        <w:jc w:val="both"/>
        <w:rPr>
          <w:color w:val="333333"/>
          <w:sz w:val="21"/>
          <w:szCs w:val="21"/>
        </w:rPr>
      </w:pPr>
    </w:p>
    <w:p w:rsidR="00954840" w:rsidRPr="00A22B47" w:rsidRDefault="00954840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954840">
        <w:lastRenderedPageBreak/>
        <w:drawing>
          <wp:inline distT="0" distB="0" distL="0" distR="0" wp14:anchorId="6339A3FF" wp14:editId="2A8B0073">
            <wp:extent cx="5274310" cy="3080385"/>
            <wp:effectExtent l="0" t="0" r="2540" b="571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80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然后，不可描述那年的不可描述之交事件，又成为这一代人的分水岭，从此有的破碎，有的破灭。但</w:t>
      </w:r>
      <w:proofErr w:type="gramStart"/>
      <w:r w:rsidRPr="00A22B47">
        <w:rPr>
          <w:rFonts w:hint="eastAsia"/>
          <w:color w:val="333333"/>
          <w:sz w:val="21"/>
          <w:szCs w:val="21"/>
        </w:rPr>
        <w:t>最</w:t>
      </w:r>
      <w:proofErr w:type="gramEnd"/>
      <w:r w:rsidRPr="00A22B47">
        <w:rPr>
          <w:rFonts w:hint="eastAsia"/>
          <w:color w:val="333333"/>
          <w:sz w:val="21"/>
          <w:szCs w:val="21"/>
        </w:rPr>
        <w:t>正面的意义就是：“枪声一响，福音就进了城”。</w:t>
      </w:r>
      <w:proofErr w:type="gramStart"/>
      <w:r w:rsidRPr="00A22B47">
        <w:rPr>
          <w:rFonts w:hint="eastAsia"/>
          <w:color w:val="333333"/>
          <w:sz w:val="21"/>
          <w:szCs w:val="21"/>
        </w:rPr>
        <w:t>后蚊格时代</w:t>
      </w:r>
      <w:proofErr w:type="gramEnd"/>
      <w:r w:rsidRPr="00A22B47">
        <w:rPr>
          <w:rFonts w:hint="eastAsia"/>
          <w:color w:val="333333"/>
          <w:sz w:val="21"/>
          <w:szCs w:val="21"/>
        </w:rPr>
        <w:t>基督教信仰的第二波复兴也从那之后正式开始。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Default="00A22B47" w:rsidP="00A22B47">
      <w:pPr>
        <w:pStyle w:val="a3"/>
        <w:spacing w:before="0" w:beforeAutospacing="0" w:after="0" w:afterAutospacing="0"/>
        <w:jc w:val="both"/>
        <w:rPr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这一代人深受“电视文化”影响。因为他们的上一代用收音机，下一代用手机。所以他们有着高度相似的时代特色：英语一般来说不太好（普遍没有下一代好，其中有好的，但多半也好不过上一代上过民国教会学校的那些精英）；都有一种淳朴甚至萌</w:t>
      </w:r>
      <w:proofErr w:type="gramStart"/>
      <w:r w:rsidRPr="00A22B47">
        <w:rPr>
          <w:rFonts w:hint="eastAsia"/>
          <w:color w:val="333333"/>
          <w:sz w:val="21"/>
          <w:szCs w:val="21"/>
        </w:rPr>
        <w:t>萌</w:t>
      </w:r>
      <w:proofErr w:type="gramEnd"/>
      <w:r w:rsidRPr="00A22B47">
        <w:rPr>
          <w:rFonts w:hint="eastAsia"/>
          <w:color w:val="333333"/>
          <w:sz w:val="21"/>
          <w:szCs w:val="21"/>
        </w:rPr>
        <w:t>的爱国情怀；青少年时期，具体来说就是初中开了历史课之后，都曾兴奋地比较过究竟汉唐</w:t>
      </w:r>
      <w:proofErr w:type="gramStart"/>
      <w:r w:rsidRPr="00A22B47">
        <w:rPr>
          <w:rFonts w:hint="eastAsia"/>
          <w:color w:val="333333"/>
          <w:sz w:val="21"/>
          <w:szCs w:val="21"/>
        </w:rPr>
        <w:t>宋明哪一个</w:t>
      </w:r>
      <w:proofErr w:type="gramEnd"/>
      <w:r w:rsidRPr="00A22B47">
        <w:rPr>
          <w:rFonts w:hint="eastAsia"/>
          <w:color w:val="333333"/>
          <w:sz w:val="21"/>
          <w:szCs w:val="21"/>
        </w:rPr>
        <w:t>最大最强，以及元朝清朝算不算是中国。这一代人普遍来说也还比较勤恳，就是所谓的七零后既上班又加班，八零后上班但不加班，九零后不上班。</w:t>
      </w:r>
    </w:p>
    <w:p w:rsidR="00954840" w:rsidRDefault="00954840" w:rsidP="00A22B47">
      <w:pPr>
        <w:pStyle w:val="a3"/>
        <w:spacing w:before="0" w:beforeAutospacing="0" w:after="0" w:afterAutospacing="0"/>
        <w:jc w:val="both"/>
        <w:rPr>
          <w:color w:val="333333"/>
          <w:sz w:val="21"/>
          <w:szCs w:val="21"/>
        </w:rPr>
      </w:pPr>
    </w:p>
    <w:p w:rsidR="00954840" w:rsidRPr="00A22B47" w:rsidRDefault="00954840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954840">
        <w:drawing>
          <wp:inline distT="0" distB="0" distL="0" distR="0" wp14:anchorId="37682F65" wp14:editId="19B4D4C0">
            <wp:extent cx="3810000" cy="190500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所以（这里确有某种因果关系），他们普遍爱钱，又常常为钱不好意思。爱面子，但积攒多年的面子为了一些缘故也可以一下子不要。热衷时事，但又怕事。幻想很主动，行动很被动。忘性大，血性小。惹不出大祸，立不了大功。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lastRenderedPageBreak/>
        <w:t>他们总是这样左右为难，不进不退，不左不右，不温不火，不清不楚，什么都不，唯独不是“不惑”。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就是说，现在四十±十岁的这群人，本该是“不惑”之年，实际上却是最为困惑、迷惑而且总陷入诱惑的一代。你说Ta</w:t>
      </w:r>
      <w:proofErr w:type="gramStart"/>
      <w:r w:rsidRPr="00A22B47">
        <w:rPr>
          <w:rFonts w:hint="eastAsia"/>
          <w:color w:val="333333"/>
          <w:sz w:val="21"/>
          <w:szCs w:val="21"/>
        </w:rPr>
        <w:t>爱挡爱国</w:t>
      </w:r>
      <w:proofErr w:type="gramEnd"/>
      <w:r w:rsidRPr="00A22B47">
        <w:rPr>
          <w:rFonts w:hint="eastAsia"/>
          <w:color w:val="333333"/>
          <w:sz w:val="21"/>
          <w:szCs w:val="21"/>
        </w:rPr>
        <w:t>吧，Ta不像上一代红卫兵爱得那么咬牙切齿理直气壮，又不像下一代小粉红爱得那么</w:t>
      </w:r>
      <w:proofErr w:type="gramStart"/>
      <w:r w:rsidRPr="00A22B47">
        <w:rPr>
          <w:rFonts w:hint="eastAsia"/>
          <w:color w:val="333333"/>
          <w:sz w:val="21"/>
          <w:szCs w:val="21"/>
        </w:rPr>
        <w:t>天真无邪蠢萌粗粝</w:t>
      </w:r>
      <w:proofErr w:type="gramEnd"/>
      <w:r w:rsidRPr="00A22B47">
        <w:rPr>
          <w:rFonts w:hint="eastAsia"/>
          <w:color w:val="333333"/>
          <w:sz w:val="21"/>
          <w:szCs w:val="21"/>
        </w:rPr>
        <w:t>。你说Ta热爱生活吧，Ta现在上有老下有小，不能像上一代那样带着十几条纱巾到处上树拍照唱红歌，又不能像下一代说走</w:t>
      </w:r>
      <w:proofErr w:type="gramStart"/>
      <w:r w:rsidRPr="00A22B47">
        <w:rPr>
          <w:rFonts w:hint="eastAsia"/>
          <w:color w:val="333333"/>
          <w:sz w:val="21"/>
          <w:szCs w:val="21"/>
        </w:rPr>
        <w:t>就走爱咋咋</w:t>
      </w:r>
      <w:proofErr w:type="gramEnd"/>
      <w:r w:rsidRPr="00A22B47">
        <w:rPr>
          <w:rFonts w:hint="eastAsia"/>
          <w:color w:val="333333"/>
          <w:sz w:val="21"/>
          <w:szCs w:val="21"/>
        </w:rPr>
        <w:t>地。然后TA未富先老未老先衰，保温杯里的枸杞再多也挡不住中年危机的提前到来。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木心说一个词，“哀乐中年”，就是说中年人的悲喜格外深切。网友说“中年人的崩溃都是悄无声息的”似乎更加贴切，更加细思恐极。论语说的“知者不惑、仁者不忧、勇者不惧”，这一代人基本不占。不惑是谈不到了，不忧不惧更谈不到。事实上让资产阶级忧惧的国际局势国内形势，他一样忧惧；让无产阶级忧惧的</w:t>
      </w:r>
      <w:proofErr w:type="gramStart"/>
      <w:r w:rsidRPr="00A22B47">
        <w:rPr>
          <w:rFonts w:hint="eastAsia"/>
          <w:color w:val="333333"/>
          <w:sz w:val="21"/>
          <w:szCs w:val="21"/>
        </w:rPr>
        <w:t>医</w:t>
      </w:r>
      <w:proofErr w:type="gramEnd"/>
      <w:r w:rsidRPr="00A22B47">
        <w:rPr>
          <w:rFonts w:hint="eastAsia"/>
          <w:color w:val="333333"/>
          <w:sz w:val="21"/>
          <w:szCs w:val="21"/>
        </w:rPr>
        <w:t>保社保食品教育，他还是忧惧。完了审视一下自身，又根本不是什么中产阶级。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Default="00A22B47" w:rsidP="00A22B47">
      <w:pPr>
        <w:pStyle w:val="a3"/>
        <w:spacing w:before="0" w:beforeAutospacing="0" w:after="0" w:afterAutospacing="0"/>
        <w:jc w:val="both"/>
        <w:rPr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甚至信基督也没能真正改变他的忧惧与迷惑。如果说“知者不惑”，那么他照着他所当知道的，仍是不知道。</w:t>
      </w:r>
      <w:proofErr w:type="gramStart"/>
      <w:r w:rsidRPr="00A22B47">
        <w:rPr>
          <w:rFonts w:hint="eastAsia"/>
          <w:color w:val="333333"/>
          <w:sz w:val="21"/>
          <w:szCs w:val="21"/>
        </w:rPr>
        <w:t>本该到</w:t>
      </w:r>
      <w:proofErr w:type="gramEnd"/>
      <w:r w:rsidRPr="00A22B47">
        <w:rPr>
          <w:rFonts w:hint="eastAsia"/>
          <w:color w:val="333333"/>
          <w:sz w:val="21"/>
          <w:szCs w:val="21"/>
        </w:rPr>
        <w:t>了做师傅的年纪，却还需要人常常将基督信仰入门的小学功夫教给他，只能</w:t>
      </w:r>
      <w:proofErr w:type="gramStart"/>
      <w:r w:rsidRPr="00A22B47">
        <w:rPr>
          <w:rFonts w:hint="eastAsia"/>
          <w:color w:val="333333"/>
          <w:sz w:val="21"/>
          <w:szCs w:val="21"/>
        </w:rPr>
        <w:t>喝灵奶</w:t>
      </w:r>
      <w:proofErr w:type="gramEnd"/>
      <w:r w:rsidRPr="00A22B47">
        <w:rPr>
          <w:rFonts w:hint="eastAsia"/>
          <w:color w:val="333333"/>
          <w:sz w:val="21"/>
          <w:szCs w:val="21"/>
        </w:rPr>
        <w:t>。因为他总想保持一个自以为的中立和超脱，结果两头不靠岸。比如他老想以上帝为父，以祖国为母，结果发现他强行凑到一起的这对父母彼此不对付，这个强势母亲总</w:t>
      </w:r>
      <w:proofErr w:type="gramStart"/>
      <w:r w:rsidRPr="00A22B47">
        <w:rPr>
          <w:rFonts w:hint="eastAsia"/>
          <w:color w:val="333333"/>
          <w:sz w:val="21"/>
          <w:szCs w:val="21"/>
        </w:rPr>
        <w:t>想霸凌</w:t>
      </w:r>
      <w:proofErr w:type="gramEnd"/>
      <w:r w:rsidRPr="00A22B47">
        <w:rPr>
          <w:rFonts w:hint="eastAsia"/>
          <w:color w:val="333333"/>
          <w:sz w:val="21"/>
          <w:szCs w:val="21"/>
        </w:rPr>
        <w:t>父亲，哪有这个父亲的记号和儿女都必欲除之而后快。</w:t>
      </w:r>
    </w:p>
    <w:p w:rsidR="00954840" w:rsidRDefault="00954840" w:rsidP="00A22B47">
      <w:pPr>
        <w:pStyle w:val="a3"/>
        <w:spacing w:before="0" w:beforeAutospacing="0" w:after="0" w:afterAutospacing="0"/>
        <w:jc w:val="both"/>
        <w:rPr>
          <w:color w:val="333333"/>
          <w:sz w:val="21"/>
          <w:szCs w:val="21"/>
        </w:rPr>
      </w:pPr>
    </w:p>
    <w:p w:rsidR="00954840" w:rsidRPr="00A22B47" w:rsidRDefault="00954840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954840">
        <w:drawing>
          <wp:inline distT="0" distB="0" distL="0" distR="0" wp14:anchorId="0D61BA33" wp14:editId="490C33EC">
            <wp:extent cx="5274310" cy="358838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88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所以本该成为中流砥柱的这不惑一代，却在忧惧迷惑中，常常成为同时需要上一代拽着、下一代挺着的不中一代。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Style w:val="a4"/>
          <w:rFonts w:hint="eastAsia"/>
          <w:color w:val="333333"/>
        </w:rPr>
        <w:lastRenderedPageBreak/>
        <w:t>中年危机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这种忧惧迷惑，进退两难，深切哀乐，无声崩塌，或许就是所谓的中年危机。但中年危机可并非七零后到九零后这一代人的专利。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前一阵分享工作观，我发现最关心这个话题的就是这一代人。因为他们大多都进入了抉择期、瓶颈期、危机时刻、梦醒时分。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搞学术，二三十年无专著，陷入焦虑，锄地吧，无力，要饭吧，怕羞。在官场，上不去，下不来，厌恶体制，又离不开体制，很斯德哥尔摩，</w:t>
      </w:r>
      <w:proofErr w:type="gramStart"/>
      <w:r w:rsidRPr="00A22B47">
        <w:rPr>
          <w:rFonts w:hint="eastAsia"/>
          <w:color w:val="333333"/>
          <w:sz w:val="21"/>
          <w:szCs w:val="21"/>
        </w:rPr>
        <w:t>很</w:t>
      </w:r>
      <w:proofErr w:type="gramEnd"/>
      <w:r w:rsidRPr="00A22B47">
        <w:rPr>
          <w:rFonts w:hint="eastAsia"/>
          <w:color w:val="333333"/>
          <w:sz w:val="21"/>
          <w:szCs w:val="21"/>
        </w:rPr>
        <w:t>赫尔辛基默斯肯。在职场，毕竟不是每个人都能成为阿里巴巴的张勇和海底捞的张勇，或者在明确知道自己不适合搞学术更不适合做官之后，间接确认了自己的全职呼召。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其实今天的经文，这堂</w:t>
      </w:r>
      <w:proofErr w:type="gramStart"/>
      <w:r w:rsidRPr="00A22B47">
        <w:rPr>
          <w:rFonts w:hint="eastAsia"/>
          <w:color w:val="333333"/>
          <w:sz w:val="21"/>
          <w:szCs w:val="21"/>
        </w:rPr>
        <w:t>极</w:t>
      </w:r>
      <w:proofErr w:type="gramEnd"/>
      <w:r w:rsidRPr="00A22B47">
        <w:rPr>
          <w:rFonts w:hint="eastAsia"/>
          <w:color w:val="333333"/>
          <w:sz w:val="21"/>
          <w:szCs w:val="21"/>
        </w:rPr>
        <w:t>简历史课里，也提到了三种人的中年危机。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Style w:val="a4"/>
          <w:rFonts w:hint="eastAsia"/>
          <w:color w:val="333333"/>
          <w:sz w:val="21"/>
          <w:szCs w:val="21"/>
        </w:rPr>
        <w:t>第一种就是埃及法老。</w:t>
      </w:r>
      <w:r w:rsidRPr="00A22B47">
        <w:rPr>
          <w:rFonts w:hint="eastAsia"/>
          <w:color w:val="333333"/>
          <w:sz w:val="21"/>
          <w:szCs w:val="21"/>
        </w:rPr>
        <w:t>这个大一统爱好者，眼里</w:t>
      </w:r>
      <w:proofErr w:type="gramStart"/>
      <w:r w:rsidRPr="00A22B47">
        <w:rPr>
          <w:rFonts w:hint="eastAsia"/>
          <w:color w:val="333333"/>
          <w:sz w:val="21"/>
          <w:szCs w:val="21"/>
        </w:rPr>
        <w:t>揉</w:t>
      </w:r>
      <w:proofErr w:type="gramEnd"/>
      <w:r w:rsidRPr="00A22B47">
        <w:rPr>
          <w:rFonts w:hint="eastAsia"/>
          <w:color w:val="333333"/>
          <w:sz w:val="21"/>
          <w:szCs w:val="21"/>
        </w:rPr>
        <w:t>不进沙子，没法放任歌</w:t>
      </w:r>
      <w:proofErr w:type="gramStart"/>
      <w:r w:rsidRPr="00A22B47">
        <w:rPr>
          <w:rFonts w:hint="eastAsia"/>
          <w:color w:val="333333"/>
          <w:sz w:val="21"/>
          <w:szCs w:val="21"/>
        </w:rPr>
        <w:t>珊</w:t>
      </w:r>
      <w:proofErr w:type="gramEnd"/>
      <w:r w:rsidRPr="00A22B47">
        <w:rPr>
          <w:rFonts w:hint="eastAsia"/>
          <w:color w:val="333333"/>
          <w:sz w:val="21"/>
          <w:szCs w:val="21"/>
        </w:rPr>
        <w:t>的犹太人真自治。他自认雄才大略，其实大略是个熊才，所以反复无常，色厉内荏，对要求宗教自由的摩西和以色列人轻蔑苦待苦待，大难临头之际又秒</w:t>
      </w:r>
      <w:proofErr w:type="gramStart"/>
      <w:r w:rsidRPr="00A22B47">
        <w:rPr>
          <w:rFonts w:hint="eastAsia"/>
          <w:color w:val="333333"/>
          <w:sz w:val="21"/>
          <w:szCs w:val="21"/>
        </w:rPr>
        <w:t>怂</w:t>
      </w:r>
      <w:proofErr w:type="gramEnd"/>
      <w:r w:rsidRPr="00A22B47">
        <w:rPr>
          <w:rFonts w:hint="eastAsia"/>
          <w:color w:val="333333"/>
          <w:sz w:val="21"/>
          <w:szCs w:val="21"/>
        </w:rPr>
        <w:t>求饶，但灾难稍微平复就马上反悔心硬。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在当时的地中海沿岸，也就是世界中心，他和他的埃及本已雄霸天下，无人争锋，却对一个与世无争的信仰团体穷追不舍，最终身败名裂，“被灭绝直到今日”，民族复兴遥遥无期。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法老的中年危机，就是想要建功立业，一统天下。帝国版图，一点儿都不能缺少，一块儿都不能变色。所以他厌恶这帮不安分的以色列民工，一方面搞出埃及版计生政策，</w:t>
      </w:r>
      <w:proofErr w:type="gramStart"/>
      <w:r w:rsidRPr="00A22B47">
        <w:rPr>
          <w:rFonts w:hint="eastAsia"/>
          <w:color w:val="333333"/>
          <w:sz w:val="21"/>
          <w:szCs w:val="21"/>
        </w:rPr>
        <w:t>留女不留</w:t>
      </w:r>
      <w:proofErr w:type="gramEnd"/>
      <w:r w:rsidRPr="00A22B47">
        <w:rPr>
          <w:rFonts w:hint="eastAsia"/>
          <w:color w:val="333333"/>
          <w:sz w:val="21"/>
          <w:szCs w:val="21"/>
        </w:rPr>
        <w:t>男，逼迫从娃娃抓起。另一方面，计生还搞不定，就用996或者007困住你，用搬砖大业累死你，免得你们闲的没事就图谋作乱。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法老和他的拥趸，大抵都是“暴力美学”的拥护者。这不是说他们喜爱吴宇森和小马哥，喜欢教堂门口放鸽子，而是说他们对那种傻大黑粗的屡屡呱呱有一种病态爱好，是药不能停的深度强迫症患者。墨索里尼之流传承的无非就是法老美学和神学，所以他才说“FXS主义首先来说就是一种美”。他们骨子里携带的宁录基因使得他们热爱大一统，厌恶多样性，热爱集中，厌恶分散。于是在上就搞开幕式和正步走，在下就</w:t>
      </w:r>
      <w:proofErr w:type="gramStart"/>
      <w:r w:rsidRPr="00A22B47">
        <w:rPr>
          <w:rFonts w:hint="eastAsia"/>
          <w:color w:val="333333"/>
          <w:sz w:val="21"/>
          <w:szCs w:val="21"/>
        </w:rPr>
        <w:t>跳广场舞</w:t>
      </w:r>
      <w:proofErr w:type="gramEnd"/>
      <w:r w:rsidRPr="00A22B47">
        <w:rPr>
          <w:rFonts w:hint="eastAsia"/>
          <w:color w:val="333333"/>
          <w:sz w:val="21"/>
          <w:szCs w:val="21"/>
        </w:rPr>
        <w:t>和社会摇，然后就有恃无恐地向社会和世界宣布：我就是喜欢这种明明不好看但你们还得看还不敢惹我的感觉。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</w:p>
    <w:p w:rsidR="00A22B47" w:rsidRPr="00A22B47" w:rsidRDefault="00A22B47" w:rsidP="00A22B47">
      <w:pPr>
        <w:pStyle w:val="a3"/>
        <w:spacing w:before="0" w:beforeAutospacing="0" w:after="0" w:afterAutospacing="0"/>
        <w:jc w:val="center"/>
        <w:rPr>
          <w:rFonts w:hint="eastAsia"/>
          <w:color w:val="333333"/>
          <w:sz w:val="21"/>
          <w:szCs w:val="21"/>
        </w:rPr>
      </w:pPr>
      <w:r w:rsidRPr="00A22B47">
        <w:rPr>
          <w:noProof/>
          <w:color w:val="333333"/>
          <w:sz w:val="21"/>
          <w:szCs w:val="21"/>
        </w:rPr>
        <w:lastRenderedPageBreak/>
        <w:drawing>
          <wp:inline distT="0" distB="0" distL="0" distR="0">
            <wp:extent cx="4664075" cy="3380740"/>
            <wp:effectExtent l="0" t="0" r="317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4075" cy="3380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这样的人就在这种齐齐</w:t>
      </w:r>
      <w:proofErr w:type="gramStart"/>
      <w:r w:rsidRPr="00A22B47">
        <w:rPr>
          <w:rFonts w:hint="eastAsia"/>
          <w:color w:val="333333"/>
          <w:sz w:val="21"/>
          <w:szCs w:val="21"/>
        </w:rPr>
        <w:t>整整中</w:t>
      </w:r>
      <w:proofErr w:type="gramEnd"/>
      <w:r w:rsidRPr="00A22B47">
        <w:rPr>
          <w:rFonts w:hint="eastAsia"/>
          <w:color w:val="333333"/>
          <w:sz w:val="21"/>
          <w:szCs w:val="21"/>
        </w:rPr>
        <w:t>找到了自以为的归属感和价值感，因此分外厌恶任何和他们不一样的事与人。他们就像劲头十足的退休老干部和朝阳区大妈，自带干粮，巡行遍地，见到神的教会就举报。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所以，摩西带领的以色列人，恰恰就是犯了法老们的忌讳。他所做的一切，都在刺激埃及人的重度强迫症：埃及全地牛羊都长疮，偏偏歌</w:t>
      </w:r>
      <w:proofErr w:type="gramStart"/>
      <w:r w:rsidRPr="00A22B47">
        <w:rPr>
          <w:rFonts w:hint="eastAsia"/>
          <w:color w:val="333333"/>
          <w:sz w:val="21"/>
          <w:szCs w:val="21"/>
        </w:rPr>
        <w:t>珊</w:t>
      </w:r>
      <w:proofErr w:type="gramEnd"/>
      <w:r w:rsidRPr="00A22B47">
        <w:rPr>
          <w:rFonts w:hint="eastAsia"/>
          <w:color w:val="333333"/>
          <w:sz w:val="21"/>
          <w:szCs w:val="21"/>
        </w:rPr>
        <w:t>地的牛羊就不长。就这么不对称，不整齐，将法老活活逼疯，抓狂之下对一切上帝的记号和儿女都必欲除之而后快。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那么对于法老一系而言，惟有十全十美的十个灾难和毫无温差起伏的冰冷海水，才是崇尚暴力美学的他们唯一能听得懂的语言。最终他们就从上到下，连车带马，全都死在了红海中，一家人就是要这么齐齐整整。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Style w:val="a4"/>
          <w:rFonts w:hint="eastAsia"/>
          <w:color w:val="333333"/>
          <w:sz w:val="21"/>
          <w:szCs w:val="21"/>
        </w:rPr>
        <w:t>第二种是出埃及的以色列人，特别是“出一代”。</w:t>
      </w:r>
      <w:r w:rsidRPr="00A22B47">
        <w:rPr>
          <w:rFonts w:hint="eastAsia"/>
          <w:color w:val="333333"/>
          <w:sz w:val="21"/>
          <w:szCs w:val="21"/>
        </w:rPr>
        <w:t>他们同样深受埃及思想荼毒，法老一会儿画龙一会儿画彩虹，他都离开埃及了，却还是身不由己手舞足蹈跟着画。他们都是埃及的离岸爱国者，身在旷野地，心怀尼罗河，举头望云柱，低头铸金牛。所以上帝降下</w:t>
      </w:r>
      <w:proofErr w:type="gramStart"/>
      <w:r w:rsidRPr="00A22B47">
        <w:rPr>
          <w:rFonts w:hint="eastAsia"/>
          <w:color w:val="333333"/>
          <w:sz w:val="21"/>
          <w:szCs w:val="21"/>
        </w:rPr>
        <w:t>的十灾他们</w:t>
      </w:r>
      <w:proofErr w:type="gramEnd"/>
      <w:r w:rsidRPr="00A22B47">
        <w:rPr>
          <w:rFonts w:hint="eastAsia"/>
          <w:color w:val="333333"/>
          <w:sz w:val="21"/>
          <w:szCs w:val="21"/>
        </w:rPr>
        <w:t>虽然躲了过去，但在旷野里他们居然想反向给上帝来个十灾（民 14:22这些人</w:t>
      </w:r>
      <w:proofErr w:type="gramStart"/>
      <w:r w:rsidRPr="00A22B47">
        <w:rPr>
          <w:rFonts w:hint="eastAsia"/>
          <w:color w:val="333333"/>
          <w:sz w:val="21"/>
          <w:szCs w:val="21"/>
        </w:rPr>
        <w:t>虽看见</w:t>
      </w:r>
      <w:proofErr w:type="gramEnd"/>
      <w:r w:rsidRPr="00A22B47">
        <w:rPr>
          <w:rFonts w:hint="eastAsia"/>
          <w:color w:val="333333"/>
          <w:sz w:val="21"/>
          <w:szCs w:val="21"/>
        </w:rPr>
        <w:t>我的荣耀，和我在埃及与旷野所行的神迹，仍然试探我这十次，不听从我的话），结果全体被判有期徒刑四十年，直到倒毙旷野为之。这是审判，但这同时又是上帝对下一代人的恩典，是一</w:t>
      </w:r>
      <w:proofErr w:type="gramStart"/>
      <w:r w:rsidRPr="00A22B47">
        <w:rPr>
          <w:rFonts w:hint="eastAsia"/>
          <w:color w:val="333333"/>
          <w:sz w:val="21"/>
          <w:szCs w:val="21"/>
        </w:rPr>
        <w:t>种属灵上的</w:t>
      </w:r>
      <w:proofErr w:type="gramEnd"/>
      <w:r w:rsidRPr="00A22B47">
        <w:rPr>
          <w:rFonts w:hint="eastAsia"/>
          <w:color w:val="333333"/>
          <w:sz w:val="21"/>
          <w:szCs w:val="21"/>
        </w:rPr>
        <w:t>卫生防疫措施，类似隔离传染源和烧掉瘟猪。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“出一代”的中年危机，比较像我之前所说的这边的忧惧迷惑一代。埃及回不去，</w:t>
      </w:r>
      <w:proofErr w:type="gramStart"/>
      <w:r w:rsidRPr="00A22B47">
        <w:rPr>
          <w:rFonts w:hint="eastAsia"/>
          <w:color w:val="333333"/>
          <w:sz w:val="21"/>
          <w:szCs w:val="21"/>
        </w:rPr>
        <w:t>迦</w:t>
      </w:r>
      <w:proofErr w:type="gramEnd"/>
      <w:r w:rsidRPr="00A22B47">
        <w:rPr>
          <w:rFonts w:hint="eastAsia"/>
          <w:color w:val="333333"/>
          <w:sz w:val="21"/>
          <w:szCs w:val="21"/>
        </w:rPr>
        <w:t>南进不了，总想和谐，自身反被和谐，好像自以为西医治标中医治本后就强行整合，结果把自己搞成了标本。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Style w:val="a4"/>
          <w:rFonts w:hint="eastAsia"/>
          <w:color w:val="333333"/>
          <w:sz w:val="21"/>
          <w:szCs w:val="21"/>
        </w:rPr>
        <w:lastRenderedPageBreak/>
        <w:t>第三种是可拉</w:t>
      </w:r>
      <w:proofErr w:type="gramStart"/>
      <w:r w:rsidRPr="00A22B47">
        <w:rPr>
          <w:rStyle w:val="a4"/>
          <w:rFonts w:hint="eastAsia"/>
          <w:color w:val="333333"/>
          <w:sz w:val="21"/>
          <w:szCs w:val="21"/>
        </w:rPr>
        <w:t>一</w:t>
      </w:r>
      <w:proofErr w:type="gramEnd"/>
      <w:r w:rsidRPr="00A22B47">
        <w:rPr>
          <w:rStyle w:val="a4"/>
          <w:rFonts w:hint="eastAsia"/>
          <w:color w:val="333333"/>
          <w:sz w:val="21"/>
          <w:szCs w:val="21"/>
        </w:rPr>
        <w:t>党。</w:t>
      </w:r>
      <w:r w:rsidRPr="00A22B47">
        <w:rPr>
          <w:rFonts w:hint="eastAsia"/>
          <w:color w:val="333333"/>
          <w:sz w:val="21"/>
          <w:szCs w:val="21"/>
        </w:rPr>
        <w:t>他们熟悉新颁布的律法，也亲历了出埃及的一切事情，同时作为支派领袖，不可能不了解摩</w:t>
      </w:r>
      <w:proofErr w:type="gramStart"/>
      <w:r w:rsidRPr="00A22B47">
        <w:rPr>
          <w:rFonts w:hint="eastAsia"/>
          <w:color w:val="333333"/>
          <w:sz w:val="21"/>
          <w:szCs w:val="21"/>
        </w:rPr>
        <w:t>西地位</w:t>
      </w:r>
      <w:proofErr w:type="gramEnd"/>
      <w:r w:rsidRPr="00A22B47">
        <w:rPr>
          <w:rFonts w:hint="eastAsia"/>
          <w:color w:val="333333"/>
          <w:sz w:val="21"/>
          <w:szCs w:val="21"/>
        </w:rPr>
        <w:t>确立的经过，不可能不了解亚伦职分设立的因由。但他们却</w:t>
      </w:r>
      <w:proofErr w:type="gramStart"/>
      <w:r w:rsidRPr="00A22B47">
        <w:rPr>
          <w:rFonts w:hint="eastAsia"/>
          <w:color w:val="333333"/>
          <w:sz w:val="21"/>
          <w:szCs w:val="21"/>
        </w:rPr>
        <w:t>因着</w:t>
      </w:r>
      <w:proofErr w:type="gramEnd"/>
      <w:r w:rsidRPr="00A22B47">
        <w:rPr>
          <w:rFonts w:hint="eastAsia"/>
          <w:color w:val="333333"/>
          <w:sz w:val="21"/>
          <w:szCs w:val="21"/>
        </w:rPr>
        <w:t>自身的罪性，具体来说就是嫉妒，不能服从神所设立的秩序，终于公开叛逆。最后可拉和他的</w:t>
      </w:r>
      <w:proofErr w:type="gramStart"/>
      <w:r w:rsidRPr="00A22B47">
        <w:rPr>
          <w:rFonts w:hint="eastAsia"/>
          <w:color w:val="333333"/>
          <w:sz w:val="21"/>
          <w:szCs w:val="21"/>
        </w:rPr>
        <w:t>二百五一</w:t>
      </w:r>
      <w:proofErr w:type="gramEnd"/>
      <w:r w:rsidRPr="00A22B47">
        <w:rPr>
          <w:rFonts w:hint="eastAsia"/>
          <w:color w:val="333333"/>
          <w:sz w:val="21"/>
          <w:szCs w:val="21"/>
        </w:rPr>
        <w:t>党，陷入了罪中和地中，永远沉沦。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Style w:val="a4"/>
          <w:rFonts w:hint="eastAsia"/>
          <w:color w:val="333333"/>
        </w:rPr>
        <w:t>地狱天堂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法老系、出一代、二百五，这三种灭亡的人，可以代表灭亡之人的三种类型。其实三种说起来还是一种，就是不信，只不过</w:t>
      </w:r>
      <w:proofErr w:type="gramStart"/>
      <w:r w:rsidRPr="00A22B47">
        <w:rPr>
          <w:rFonts w:hint="eastAsia"/>
          <w:color w:val="333333"/>
          <w:sz w:val="21"/>
          <w:szCs w:val="21"/>
        </w:rPr>
        <w:t>法老系</w:t>
      </w:r>
      <w:proofErr w:type="gramEnd"/>
      <w:r w:rsidRPr="00A22B47">
        <w:rPr>
          <w:rFonts w:hint="eastAsia"/>
          <w:color w:val="333333"/>
          <w:sz w:val="21"/>
          <w:szCs w:val="21"/>
        </w:rPr>
        <w:t>口里心里都不信，出一代</w:t>
      </w:r>
      <w:proofErr w:type="gramStart"/>
      <w:r w:rsidRPr="00A22B47">
        <w:rPr>
          <w:rFonts w:hint="eastAsia"/>
          <w:color w:val="333333"/>
          <w:sz w:val="21"/>
          <w:szCs w:val="21"/>
        </w:rPr>
        <w:t>口里信</w:t>
      </w:r>
      <w:proofErr w:type="gramEnd"/>
      <w:r w:rsidRPr="00A22B47">
        <w:rPr>
          <w:rFonts w:hint="eastAsia"/>
          <w:color w:val="333333"/>
          <w:sz w:val="21"/>
          <w:szCs w:val="21"/>
        </w:rPr>
        <w:t>心里不信，二百五</w:t>
      </w:r>
      <w:proofErr w:type="gramStart"/>
      <w:r w:rsidRPr="00A22B47">
        <w:rPr>
          <w:rFonts w:hint="eastAsia"/>
          <w:color w:val="333333"/>
          <w:sz w:val="21"/>
          <w:szCs w:val="21"/>
        </w:rPr>
        <w:t>口里信</w:t>
      </w:r>
      <w:proofErr w:type="gramEnd"/>
      <w:r w:rsidRPr="00A22B47">
        <w:rPr>
          <w:rFonts w:hint="eastAsia"/>
          <w:color w:val="333333"/>
          <w:sz w:val="21"/>
          <w:szCs w:val="21"/>
        </w:rPr>
        <w:t>心里也以为自己信，但身体和灵魂都很诚实，最终清楚地确认了自己实际上的不信。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摩西对出二代以色列人强调这三种人，用意正是在于：祝福和咒诅就摆在你们和你们下一代的面前，你们自己要抉择，是要像那三种人一样灭亡，还是要敬畏上帝，因信得生。</w:t>
      </w:r>
      <w:proofErr w:type="gramStart"/>
      <w:r w:rsidRPr="00A22B47">
        <w:rPr>
          <w:rFonts w:hint="eastAsia"/>
          <w:color w:val="333333"/>
          <w:sz w:val="21"/>
          <w:szCs w:val="21"/>
        </w:rPr>
        <w:t>愿意信</w:t>
      </w:r>
      <w:proofErr w:type="gramEnd"/>
      <w:r w:rsidRPr="00A22B47">
        <w:rPr>
          <w:rFonts w:hint="eastAsia"/>
          <w:color w:val="333333"/>
          <w:sz w:val="21"/>
          <w:szCs w:val="21"/>
        </w:rPr>
        <w:t>靠跟随的，还要将律法和救恩之道传递下去。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摩西对中生代的叮嘱，对万里之外、千年之后的我们这些中生代同样适用。要警惕法老一系的暴力美学，要警惕</w:t>
      </w:r>
      <w:proofErr w:type="gramStart"/>
      <w:r w:rsidRPr="00A22B47">
        <w:rPr>
          <w:rFonts w:hint="eastAsia"/>
          <w:color w:val="333333"/>
          <w:sz w:val="21"/>
          <w:szCs w:val="21"/>
        </w:rPr>
        <w:t>旷野初代</w:t>
      </w:r>
      <w:proofErr w:type="gramEnd"/>
      <w:r w:rsidRPr="00A22B47">
        <w:rPr>
          <w:rFonts w:hint="eastAsia"/>
          <w:color w:val="333333"/>
          <w:sz w:val="21"/>
          <w:szCs w:val="21"/>
        </w:rPr>
        <w:t>的迷惑忧惧，要警惕可拉</w:t>
      </w:r>
      <w:proofErr w:type="gramStart"/>
      <w:r w:rsidRPr="00A22B47">
        <w:rPr>
          <w:rFonts w:hint="eastAsia"/>
          <w:color w:val="333333"/>
          <w:sz w:val="21"/>
          <w:szCs w:val="21"/>
        </w:rPr>
        <w:t>一</w:t>
      </w:r>
      <w:proofErr w:type="gramEnd"/>
      <w:r w:rsidRPr="00A22B47">
        <w:rPr>
          <w:rFonts w:hint="eastAsia"/>
          <w:color w:val="333333"/>
          <w:sz w:val="21"/>
          <w:szCs w:val="21"/>
        </w:rPr>
        <w:t>党的嫉妒悖逆。不要选择他们的道路，因为他们只是死法不同，结局都在一处。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我们的使命，正是申命记前十一章的核心嘱托：认识神，“知道”神，不再迷惑，并且将我们真知道的，活出来、传下去。祸与福就摆在眼前，地狱和天堂，是那样真实。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福音关注今世，更关注永生，因此有永生的人对今世之事的关注才真的有意义，而只关注</w:t>
      </w:r>
      <w:proofErr w:type="gramStart"/>
      <w:r w:rsidRPr="00A22B47">
        <w:rPr>
          <w:rFonts w:hint="eastAsia"/>
          <w:color w:val="333333"/>
          <w:sz w:val="21"/>
          <w:szCs w:val="21"/>
        </w:rPr>
        <w:t>今世却</w:t>
      </w:r>
      <w:proofErr w:type="gramEnd"/>
      <w:r w:rsidRPr="00A22B47">
        <w:rPr>
          <w:rFonts w:hint="eastAsia"/>
          <w:color w:val="333333"/>
          <w:sz w:val="21"/>
          <w:szCs w:val="21"/>
        </w:rPr>
        <w:t>忽略永生的，最终两样都要失去。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proofErr w:type="gramStart"/>
      <w:r w:rsidRPr="00A22B47">
        <w:rPr>
          <w:rFonts w:hint="eastAsia"/>
          <w:color w:val="333333"/>
          <w:sz w:val="21"/>
          <w:szCs w:val="21"/>
        </w:rPr>
        <w:t>因着</w:t>
      </w:r>
      <w:proofErr w:type="gramEnd"/>
      <w:r w:rsidRPr="00A22B47">
        <w:rPr>
          <w:rFonts w:hint="eastAsia"/>
          <w:color w:val="333333"/>
          <w:sz w:val="21"/>
          <w:szCs w:val="21"/>
        </w:rPr>
        <w:t>罪的缘故，人人都有一死，</w:t>
      </w:r>
      <w:proofErr w:type="gramStart"/>
      <w:r w:rsidRPr="00A22B47">
        <w:rPr>
          <w:rFonts w:hint="eastAsia"/>
          <w:color w:val="333333"/>
          <w:sz w:val="21"/>
          <w:szCs w:val="21"/>
        </w:rPr>
        <w:t>死后且</w:t>
      </w:r>
      <w:proofErr w:type="gramEnd"/>
      <w:r w:rsidRPr="00A22B47">
        <w:rPr>
          <w:rFonts w:hint="eastAsia"/>
          <w:color w:val="333333"/>
          <w:sz w:val="21"/>
          <w:szCs w:val="21"/>
        </w:rPr>
        <w:t>有审判。所以，无论死在红海，死在旷野，死在坑里，死后都要面对审判，并在审判之后，进入永火。而在主基督的日子，就是祂回来迎娶新妇教会（而不是任何祖国）的那日，信祂的就会复活得生，进入天国。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愿我们在面对摆在眼前的这生死祸福之抉择的时候，不再迷惑。愿我们都能背起我们的担子，负起我们的责任，就是将福音活出来、传下去。愿我们和我们的后裔都能清楚知道：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r w:rsidRPr="00A22B47">
        <w:rPr>
          <w:rFonts w:hint="eastAsia"/>
          <w:color w:val="333333"/>
          <w:sz w:val="21"/>
          <w:szCs w:val="21"/>
        </w:rPr>
        <w:t> </w:t>
      </w:r>
    </w:p>
    <w:p w:rsidR="00A22B47" w:rsidRPr="00A22B47" w:rsidRDefault="00A22B47" w:rsidP="00A22B47">
      <w:pPr>
        <w:pStyle w:val="a3"/>
        <w:spacing w:before="0" w:beforeAutospacing="0" w:after="0" w:afterAutospacing="0"/>
        <w:jc w:val="both"/>
        <w:rPr>
          <w:rFonts w:hint="eastAsia"/>
          <w:color w:val="333333"/>
          <w:sz w:val="21"/>
          <w:szCs w:val="21"/>
        </w:rPr>
      </w:pPr>
      <w:bookmarkStart w:id="0" w:name="_GoBack"/>
      <w:r w:rsidRPr="00A22B47">
        <w:rPr>
          <w:rFonts w:hint="eastAsia"/>
          <w:color w:val="333333"/>
          <w:sz w:val="21"/>
          <w:szCs w:val="21"/>
        </w:rPr>
        <w:t>不信主，怎么死都一样；信了主，怎么死都一样！ </w:t>
      </w:r>
    </w:p>
    <w:bookmarkEnd w:id="0"/>
    <w:p w:rsidR="00CE4911" w:rsidRPr="00A22B47" w:rsidRDefault="00CE4911" w:rsidP="00A22B47">
      <w:pPr>
        <w:rPr>
          <w:rFonts w:ascii="宋体" w:eastAsia="宋体" w:hAnsi="宋体"/>
          <w:sz w:val="16"/>
          <w:szCs w:val="18"/>
        </w:rPr>
      </w:pPr>
    </w:p>
    <w:sectPr w:rsidR="00CE4911" w:rsidRPr="00A22B4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4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1B42"/>
    <w:rsid w:val="000535D0"/>
    <w:rsid w:val="00086561"/>
    <w:rsid w:val="00144510"/>
    <w:rsid w:val="00173890"/>
    <w:rsid w:val="00210902"/>
    <w:rsid w:val="003F5754"/>
    <w:rsid w:val="004C6201"/>
    <w:rsid w:val="004D115C"/>
    <w:rsid w:val="0050174B"/>
    <w:rsid w:val="005221C1"/>
    <w:rsid w:val="00543F6C"/>
    <w:rsid w:val="006D438F"/>
    <w:rsid w:val="006E0971"/>
    <w:rsid w:val="00701B42"/>
    <w:rsid w:val="00777CC7"/>
    <w:rsid w:val="007E006F"/>
    <w:rsid w:val="008372C3"/>
    <w:rsid w:val="008412D1"/>
    <w:rsid w:val="00854B20"/>
    <w:rsid w:val="00855EC7"/>
    <w:rsid w:val="00876D6B"/>
    <w:rsid w:val="00887B8C"/>
    <w:rsid w:val="008B5113"/>
    <w:rsid w:val="008D217E"/>
    <w:rsid w:val="00926291"/>
    <w:rsid w:val="00954840"/>
    <w:rsid w:val="00A06F35"/>
    <w:rsid w:val="00A22B47"/>
    <w:rsid w:val="00A77807"/>
    <w:rsid w:val="00B0485B"/>
    <w:rsid w:val="00B4311B"/>
    <w:rsid w:val="00B6437B"/>
    <w:rsid w:val="00C02CEF"/>
    <w:rsid w:val="00CB5133"/>
    <w:rsid w:val="00CE4911"/>
    <w:rsid w:val="00E513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A334D1E"/>
  <w15:chartTrackingRefBased/>
  <w15:docId w15:val="{7314C049-4046-40D3-9030-4AF26A46D6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A22B47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4">
    <w:name w:val="Strong"/>
    <w:basedOn w:val="a0"/>
    <w:uiPriority w:val="22"/>
    <w:qFormat/>
    <w:rsid w:val="00A22B47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4377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543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277</TotalTime>
  <Pages>8</Pages>
  <Words>916</Words>
  <Characters>5225</Characters>
  <Application>Microsoft Office Word</Application>
  <DocSecurity>0</DocSecurity>
  <Lines>43</Lines>
  <Paragraphs>12</Paragraphs>
  <ScaleCrop>false</ScaleCrop>
  <Company/>
  <LinksUpToDate>false</LinksUpToDate>
  <CharactersWithSpaces>6129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阳光之家 归正教会</dc:creator>
  <cp:keywords/>
  <dc:description/>
  <cp:lastModifiedBy>阳光之家 归正教会</cp:lastModifiedBy>
  <cp:revision>9</cp:revision>
  <dcterms:created xsi:type="dcterms:W3CDTF">2019-10-02T02:46:00Z</dcterms:created>
  <dcterms:modified xsi:type="dcterms:W3CDTF">2019-10-03T03:53:00Z</dcterms:modified>
</cp:coreProperties>
</file>